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BC1" w:rsidRPr="009A4BC1" w:rsidRDefault="009A4BC1" w:rsidP="009A4B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36"/>
          <w:szCs w:val="36"/>
          <w:lang w:val="en" w:eastAsia="en-GB"/>
        </w:rPr>
        <w:t>Glossary of Genetic Terms</w:t>
      </w:r>
    </w:p>
    <w:p w:rsidR="009A4BC1" w:rsidRPr="009A4BC1" w:rsidRDefault="009A4BC1" w:rsidP="009A4BC1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GB"/>
        </w:rPr>
      </w:pPr>
      <w:hyperlink r:id="rId5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Compiled by the Genetics Education Center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, University of Kansas Medical Center</w:t>
      </w:r>
    </w:p>
    <w:p w:rsidR="009A4BC1" w:rsidRPr="009A4BC1" w:rsidRDefault="009A4BC1" w:rsidP="009A4B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noProof/>
          <w:sz w:val="24"/>
          <w:szCs w:val="24"/>
          <w:lang w:eastAsia="en-GB"/>
        </w:rPr>
        <w:drawing>
          <wp:inline distT="0" distB="0" distL="0" distR="0" wp14:anchorId="58D2E925" wp14:editId="2E47203C">
            <wp:extent cx="5238750" cy="66675"/>
            <wp:effectExtent l="0" t="0" r="0" b="9525"/>
            <wp:docPr id="1" name="Picture 1" descr="red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d l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BC1" w:rsidRPr="009A4BC1" w:rsidRDefault="009A4BC1" w:rsidP="009A4B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hyperlink r:id="rId7" w:anchor="A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A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8" w:anchor="B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B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9" w:anchor="C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C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10" w:anchor="D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D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11" w:anchor="E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E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12" w:anchor="F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F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13" w:anchor="G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G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14" w:anchor="H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H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15" w:anchor="I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I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J | </w:t>
      </w:r>
      <w:hyperlink r:id="rId16" w:anchor="K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K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17" w:anchor="L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L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18" w:anchor="M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M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19" w:anchor="N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N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20" w:anchor="O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O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21" w:anchor="P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P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Q | </w:t>
      </w:r>
      <w:hyperlink r:id="rId22" w:anchor="R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R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23" w:anchor="S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S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24" w:anchor="T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T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25" w:anchor="U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U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26" w:anchor="V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V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27" w:anchor="W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W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28" w:anchor="X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X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29" w:anchor="Y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Y</w:t>
        </w:r>
      </w:hyperlink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 xml:space="preserve"> | </w:t>
      </w:r>
      <w:hyperlink r:id="rId30" w:anchor="Z" w:history="1">
        <w:r w:rsidRPr="009A4BC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val="en" w:eastAsia="en-GB"/>
          </w:rPr>
          <w:t>Z</w:t>
        </w:r>
      </w:hyperlink>
    </w:p>
    <w:p w:rsidR="009A4BC1" w:rsidRPr="009A4BC1" w:rsidRDefault="009A4BC1" w:rsidP="009A4B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noProof/>
          <w:sz w:val="24"/>
          <w:szCs w:val="24"/>
          <w:lang w:eastAsia="en-GB"/>
        </w:rPr>
        <w:drawing>
          <wp:inline distT="0" distB="0" distL="0" distR="0" wp14:anchorId="408D2A98" wp14:editId="02A7ED41">
            <wp:extent cx="5238750" cy="66675"/>
            <wp:effectExtent l="0" t="0" r="0" b="9525"/>
            <wp:docPr id="2" name="Picture 2" descr="red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d l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bookmarkStart w:id="0" w:name="A"/>
      <w:bookmarkEnd w:id="0"/>
      <w:proofErr w:type="gramStart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Amino acid sequence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linear order of the amino acids in a protein or peptide.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proofErr w:type="gramStart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Artificial insemination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placement of sperm into a female reproductive tract or the mixing of male and female gametes by other than natural means.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Autosome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 nuclear chromosome other than the X- and Y-chromosomes.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proofErr w:type="spellStart"/>
      <w:proofErr w:type="gramStart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cDNA</w:t>
      </w:r>
      <w:proofErr w:type="spellEnd"/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complementary DNA produced from a RNA template by the action of RNA- dependent DNA polymerase.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Chromosome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in the eukaryotic nucleus, one of the threadlike structures consisting of chromatin and carry genetic information arranged in a linear sequence.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Clone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genetically engineered replicas of DNA sequences.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Cloned DNA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any DNA fragment that passively replicates in the host organism after it has been joined to a cloning vector.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bookmarkStart w:id="1" w:name="D"/>
      <w:bookmarkEnd w:id="1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Deletion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loss of a segment of the genetic material from a chromosome.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proofErr w:type="gramStart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Deletion mapping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use of overlapping deletions to localize the position of an unknown gene on a chromosome or linkage map.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Disease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any deviation from the normal structure or function of any part, organ, or system of the body that is manifested by a characteristic set of symptoms and signs whose pathology and prognosis may be known or unknown.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DNA fingerprint technique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 method employed to determine differences in amino acid sequences between related proteins; relies upon the presence </w:t>
      </w:r>
      <w:proofErr w:type="gramStart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>of a simple tandem-repetitive sequences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that are scattered throughout the human genome.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DNA hybridization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 technique for selectively binding specific segments of single-stranded (</w:t>
      </w:r>
      <w:proofErr w:type="spellStart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>ss</w:t>
      </w:r>
      <w:proofErr w:type="spell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) DNA or RNA by base pairing to complementary sequences on </w:t>
      </w:r>
      <w:proofErr w:type="spellStart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>ssDNA</w:t>
      </w:r>
      <w:proofErr w:type="spell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molecules that are trapped on a nitrocellulose filter.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lastRenderedPageBreak/>
        <w:t>DNA probe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any biochemical used to identify or isolate a gene, a gene product, or a protein.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DNA sequencing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"plus and minus" or "primed synthesis" method, developed by Sanger, DNA is synthesized in vitro in such a way that it is radioactively labeled and the reaction terminates specifically at the position corresponding to a given base; the "chemical" method, </w:t>
      </w:r>
      <w:proofErr w:type="spellStart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>ssDNA</w:t>
      </w:r>
      <w:proofErr w:type="spell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is subjected to several chemical cleavage protocols that selectively make breaks on one side of a particular base.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Dominant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alleles that determine the phenotype displayed in a heterozygote with another (recessive) allele.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proofErr w:type="gramStart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Down syndrome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 type of mental deficiency due to trisomy (three copies) of autosome 21, a translocation of 21 or </w:t>
      </w:r>
      <w:proofErr w:type="spellStart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>mosaicism</w:t>
      </w:r>
      <w:proofErr w:type="spell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>.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Dwarfism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conditions of short stature with adult height under 4'10" as adult, usually with normal intelligence and lifespan. </w:t>
      </w:r>
      <w:proofErr w:type="gramStart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Ehlers </w:t>
      </w:r>
      <w:proofErr w:type="spellStart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>Danlos</w:t>
      </w:r>
      <w:proofErr w:type="spell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Syndrome connective tissue condition including problems with tendons, ligaments, skin, bones, cartilage, and membranes surrounding blood vessels and nerves.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Symptoms include joint laxity, elastic skin, dislocations. Many forms: autosomal dominant, autosomal recessive, X-linked forms.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bookmarkStart w:id="2" w:name="E"/>
      <w:bookmarkEnd w:id="2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Ethics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study of fundamental principles which defines values and determines moral duty and obligation.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Gene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 hereditary unit that occupies a certain position on a chromosome; a unit that has one or more specific effects on the phenotype, and can mutate to various allelic forms.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proofErr w:type="gramStart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Gene amplification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any process by which specific DNA sequences are replicated disproportionately greater than their representation in the parent molecules; during development, some genes become amplified in specific tissues.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Gene map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linear arrangement of mutable sites on a chromosome as deduced from genetic recombination experiments.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Gene therapy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addition of a functional gene or group of genes to a cell by gene insertion to correct </w:t>
      </w:r>
      <w:proofErr w:type="gramStart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>an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hereditary disease.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Genetic counseling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educational process that helps individuals, couples, or families to understand genetic information and issues that may have an impact on them.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proofErr w:type="gramStart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Genetic linkage map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 chromosome map showing the relative positions of the known genes on the chromosomes of a given species.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proofErr w:type="gramStart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Genetic screening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testing groups of individuals to identify defective genes capable of causing hereditary conditions.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lastRenderedPageBreak/>
        <w:t>Genetic variation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 phenotypic variance of a trait in a population attributed to genetic heterogeneity.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proofErr w:type="gramStart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Genome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all of the genes carried by a single gamete; the DNA content of an individual, which includes all 44 autosomes, 2 sex chromosomes, and the mitochondrial DNA.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Genotype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genetic constitution of an organism.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Germ cell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 sex cell or gamete (egg or </w:t>
      </w:r>
      <w:proofErr w:type="spellStart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>spermatozoan</w:t>
      </w:r>
      <w:proofErr w:type="spell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).Haldane equation Haldane's law: the generalization that if first generation hybrids are produced between two species, but one sex is absent, rare, or sterile, that sex is the </w:t>
      </w:r>
      <w:proofErr w:type="spellStart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>heterogamic</w:t>
      </w:r>
      <w:proofErr w:type="spell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sex.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bookmarkStart w:id="3" w:name="H"/>
      <w:bookmarkEnd w:id="3"/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Hybridization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pairing of a single-stranded, labeled probe (usually DNA) to its complementary sequence.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bookmarkStart w:id="4" w:name="I"/>
      <w:bookmarkEnd w:id="4"/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Meiosis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doubling of </w:t>
      </w:r>
      <w:proofErr w:type="spellStart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>gametic</w:t>
      </w:r>
      <w:proofErr w:type="spell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chromosome number.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Mitosis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nuclear division.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proofErr w:type="gramStart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mRNA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messenger RNA; an RNA molecular that functions during translation to specify the sequence of amino acids in a nascent polypeptide.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Multifactorial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a characteristic influenced in its expression by many factors, both genetic and environmental.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Mutation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process by which genes undergo a structural change.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Probability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long term frequency of an event relative to all alternative events, and usually expressed as decimal fraction.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  <w:bookmarkStart w:id="5" w:name="R"/>
      <w:bookmarkEnd w:id="5"/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Sex determination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mechanism in a given species by which sex is determined; in many species sex is determined at fertilization by the nature of the sperm that fertilizes the egg.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Translation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the formation of a polypeptide chain in the specific amino acid sequence directed by the genetic information carried by mRNA.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bookmarkStart w:id="6" w:name="U"/>
      <w:bookmarkEnd w:id="6"/>
      <w:proofErr w:type="gramStart"/>
      <w:r w:rsidRPr="009A4BC1">
        <w:rPr>
          <w:rFonts w:ascii="Arial" w:eastAsia="Times New Roman" w:hAnsi="Arial" w:cs="Arial"/>
          <w:b/>
          <w:bCs/>
          <w:sz w:val="24"/>
          <w:szCs w:val="24"/>
          <w:lang w:val="en" w:eastAsia="en-GB"/>
        </w:rPr>
        <w:t>UNESCO</w:t>
      </w:r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-- United National Educational, Scientific, and Cultural Organization.</w:t>
      </w:r>
      <w:proofErr w:type="gramEnd"/>
      <w:r w:rsidRPr="009A4BC1">
        <w:rPr>
          <w:rFonts w:ascii="Arial" w:eastAsia="Times New Roman" w:hAnsi="Arial" w:cs="Arial"/>
          <w:sz w:val="24"/>
          <w:szCs w:val="24"/>
          <w:lang w:val="en" w:eastAsia="en-GB"/>
        </w:rPr>
        <w:t xml:space="preserve"> 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</w:p>
    <w:p w:rsidR="009A4BC1" w:rsidRPr="009A4BC1" w:rsidRDefault="009A4BC1" w:rsidP="009A4BC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 w:eastAsia="en-GB"/>
        </w:rPr>
      </w:pPr>
      <w:bookmarkStart w:id="7" w:name="V"/>
      <w:bookmarkEnd w:id="7"/>
      <w:r w:rsidRPr="009A4BC1">
        <w:rPr>
          <w:rFonts w:ascii="Times New Roman" w:eastAsia="Times New Roman" w:hAnsi="Times New Roman" w:cs="Times New Roman"/>
          <w:sz w:val="24"/>
          <w:szCs w:val="24"/>
          <w:lang w:val="en" w:eastAsia="en-GB"/>
        </w:rPr>
        <w:t> </w:t>
      </w:r>
      <w:bookmarkStart w:id="8" w:name="_GoBack"/>
      <w:bookmarkEnd w:id="8"/>
    </w:p>
    <w:sectPr w:rsidR="009A4BC1" w:rsidRPr="009A4B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BC1"/>
    <w:rsid w:val="00036CD1"/>
    <w:rsid w:val="0006087E"/>
    <w:rsid w:val="000A6332"/>
    <w:rsid w:val="000C5F88"/>
    <w:rsid w:val="000C6CD2"/>
    <w:rsid w:val="000E3CE7"/>
    <w:rsid w:val="0010702C"/>
    <w:rsid w:val="00173469"/>
    <w:rsid w:val="001C3B39"/>
    <w:rsid w:val="001D4F93"/>
    <w:rsid w:val="001E1425"/>
    <w:rsid w:val="001E23E0"/>
    <w:rsid w:val="00224AF2"/>
    <w:rsid w:val="002506B8"/>
    <w:rsid w:val="0026118F"/>
    <w:rsid w:val="00264EAF"/>
    <w:rsid w:val="00267CD7"/>
    <w:rsid w:val="002B7586"/>
    <w:rsid w:val="002D7392"/>
    <w:rsid w:val="002F1A82"/>
    <w:rsid w:val="00331846"/>
    <w:rsid w:val="003348A1"/>
    <w:rsid w:val="00390388"/>
    <w:rsid w:val="003B2D6A"/>
    <w:rsid w:val="003E1663"/>
    <w:rsid w:val="004322E0"/>
    <w:rsid w:val="004341B7"/>
    <w:rsid w:val="00454ABC"/>
    <w:rsid w:val="004C342C"/>
    <w:rsid w:val="004E740C"/>
    <w:rsid w:val="00555C64"/>
    <w:rsid w:val="00565E64"/>
    <w:rsid w:val="00572DEC"/>
    <w:rsid w:val="005C23B5"/>
    <w:rsid w:val="005C250E"/>
    <w:rsid w:val="005E7E3D"/>
    <w:rsid w:val="005F055C"/>
    <w:rsid w:val="00603B38"/>
    <w:rsid w:val="0063188B"/>
    <w:rsid w:val="00641614"/>
    <w:rsid w:val="00656228"/>
    <w:rsid w:val="0067028D"/>
    <w:rsid w:val="0067547C"/>
    <w:rsid w:val="006B1521"/>
    <w:rsid w:val="006C0CB1"/>
    <w:rsid w:val="00732E4B"/>
    <w:rsid w:val="00791A4D"/>
    <w:rsid w:val="007A06A9"/>
    <w:rsid w:val="007B5E6F"/>
    <w:rsid w:val="007D4529"/>
    <w:rsid w:val="007E52E6"/>
    <w:rsid w:val="00804AB6"/>
    <w:rsid w:val="00812477"/>
    <w:rsid w:val="00837606"/>
    <w:rsid w:val="00853151"/>
    <w:rsid w:val="00861B87"/>
    <w:rsid w:val="00877171"/>
    <w:rsid w:val="008814C6"/>
    <w:rsid w:val="008B2268"/>
    <w:rsid w:val="009027A3"/>
    <w:rsid w:val="009065B2"/>
    <w:rsid w:val="009133A2"/>
    <w:rsid w:val="00935EA2"/>
    <w:rsid w:val="00941BCC"/>
    <w:rsid w:val="00950A96"/>
    <w:rsid w:val="009660CD"/>
    <w:rsid w:val="0096668D"/>
    <w:rsid w:val="00966902"/>
    <w:rsid w:val="00974D93"/>
    <w:rsid w:val="00983FE1"/>
    <w:rsid w:val="009A4BC1"/>
    <w:rsid w:val="009C16AE"/>
    <w:rsid w:val="009C7274"/>
    <w:rsid w:val="009F5265"/>
    <w:rsid w:val="00A1027F"/>
    <w:rsid w:val="00A43CC8"/>
    <w:rsid w:val="00A567BC"/>
    <w:rsid w:val="00AA3455"/>
    <w:rsid w:val="00AE7669"/>
    <w:rsid w:val="00B04382"/>
    <w:rsid w:val="00B10337"/>
    <w:rsid w:val="00B123EE"/>
    <w:rsid w:val="00B16E86"/>
    <w:rsid w:val="00B74CCD"/>
    <w:rsid w:val="00BA6293"/>
    <w:rsid w:val="00BA7927"/>
    <w:rsid w:val="00C064E0"/>
    <w:rsid w:val="00C40DCB"/>
    <w:rsid w:val="00C767F4"/>
    <w:rsid w:val="00CC3F3D"/>
    <w:rsid w:val="00D02F57"/>
    <w:rsid w:val="00D07BB0"/>
    <w:rsid w:val="00D10685"/>
    <w:rsid w:val="00D5281D"/>
    <w:rsid w:val="00D7695F"/>
    <w:rsid w:val="00DB4934"/>
    <w:rsid w:val="00DB79FE"/>
    <w:rsid w:val="00DC3AAF"/>
    <w:rsid w:val="00DD1DCE"/>
    <w:rsid w:val="00DF3A44"/>
    <w:rsid w:val="00E21182"/>
    <w:rsid w:val="00E723D8"/>
    <w:rsid w:val="00EA0BB7"/>
    <w:rsid w:val="00F03AF8"/>
    <w:rsid w:val="00F32F5B"/>
    <w:rsid w:val="00F6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B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4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mc.edu/gec/glossnew.html" TargetMode="External"/><Relationship Id="rId13" Type="http://schemas.openxmlformats.org/officeDocument/2006/relationships/hyperlink" Target="http://www.kumc.edu/gec/glossnew.html" TargetMode="External"/><Relationship Id="rId18" Type="http://schemas.openxmlformats.org/officeDocument/2006/relationships/hyperlink" Target="http://www.kumc.edu/gec/glossnew.html" TargetMode="External"/><Relationship Id="rId26" Type="http://schemas.openxmlformats.org/officeDocument/2006/relationships/hyperlink" Target="http://www.kumc.edu/gec/glossnew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kumc.edu/gec/glossnew.html" TargetMode="External"/><Relationship Id="rId7" Type="http://schemas.openxmlformats.org/officeDocument/2006/relationships/hyperlink" Target="http://www.kumc.edu/gec/glossnew.html" TargetMode="External"/><Relationship Id="rId12" Type="http://schemas.openxmlformats.org/officeDocument/2006/relationships/hyperlink" Target="http://www.kumc.edu/gec/glossnew.html" TargetMode="External"/><Relationship Id="rId17" Type="http://schemas.openxmlformats.org/officeDocument/2006/relationships/hyperlink" Target="http://www.kumc.edu/gec/glossnew.html" TargetMode="External"/><Relationship Id="rId25" Type="http://schemas.openxmlformats.org/officeDocument/2006/relationships/hyperlink" Target="http://www.kumc.edu/gec/glossnew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kumc.edu/gec/glossnew.html" TargetMode="External"/><Relationship Id="rId20" Type="http://schemas.openxmlformats.org/officeDocument/2006/relationships/hyperlink" Target="http://www.kumc.edu/gec/glossnew.html" TargetMode="External"/><Relationship Id="rId29" Type="http://schemas.openxmlformats.org/officeDocument/2006/relationships/hyperlink" Target="http://www.kumc.edu/gec/glossnew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kumc.edu/gec/glossnew.html" TargetMode="External"/><Relationship Id="rId24" Type="http://schemas.openxmlformats.org/officeDocument/2006/relationships/hyperlink" Target="http://www.kumc.edu/gec/glossnew.htm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kumc.edu/gec" TargetMode="External"/><Relationship Id="rId15" Type="http://schemas.openxmlformats.org/officeDocument/2006/relationships/hyperlink" Target="http://www.kumc.edu/gec/glossnew.html" TargetMode="External"/><Relationship Id="rId23" Type="http://schemas.openxmlformats.org/officeDocument/2006/relationships/hyperlink" Target="http://www.kumc.edu/gec/glossnew.html" TargetMode="External"/><Relationship Id="rId28" Type="http://schemas.openxmlformats.org/officeDocument/2006/relationships/hyperlink" Target="http://www.kumc.edu/gec/glossnew.html" TargetMode="External"/><Relationship Id="rId10" Type="http://schemas.openxmlformats.org/officeDocument/2006/relationships/hyperlink" Target="http://www.kumc.edu/gec/glossnew.html" TargetMode="External"/><Relationship Id="rId19" Type="http://schemas.openxmlformats.org/officeDocument/2006/relationships/hyperlink" Target="http://www.kumc.edu/gec/glossnew.htm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umc.edu/gec/glossnew.html" TargetMode="External"/><Relationship Id="rId14" Type="http://schemas.openxmlformats.org/officeDocument/2006/relationships/hyperlink" Target="http://www.kumc.edu/gec/glossnew.html" TargetMode="External"/><Relationship Id="rId22" Type="http://schemas.openxmlformats.org/officeDocument/2006/relationships/hyperlink" Target="http://www.kumc.edu/gec/glossnew.html" TargetMode="External"/><Relationship Id="rId27" Type="http://schemas.openxmlformats.org/officeDocument/2006/relationships/hyperlink" Target="http://www.kumc.edu/gec/glossnew.html" TargetMode="External"/><Relationship Id="rId30" Type="http://schemas.openxmlformats.org/officeDocument/2006/relationships/hyperlink" Target="http://www.kumc.edu/gec/glossnew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1</cp:revision>
  <dcterms:created xsi:type="dcterms:W3CDTF">2013-09-18T19:57:00Z</dcterms:created>
  <dcterms:modified xsi:type="dcterms:W3CDTF">2013-09-18T20:05:00Z</dcterms:modified>
</cp:coreProperties>
</file>