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752" w:rsidRDefault="00974752" w:rsidP="00974752">
      <w:pPr>
        <w:spacing w:line="240" w:lineRule="auto"/>
      </w:pPr>
      <w:r>
        <w:t>Mini Glossary</w:t>
      </w:r>
    </w:p>
    <w:tbl>
      <w:tblPr>
        <w:tblStyle w:val="TableGrid"/>
        <w:tblW w:w="0" w:type="auto"/>
        <w:tblLook w:val="04A0"/>
      </w:tblPr>
      <w:tblGrid>
        <w:gridCol w:w="4788"/>
        <w:gridCol w:w="4788"/>
      </w:tblGrid>
      <w:tr w:rsidR="00974752" w:rsidTr="000D34F6">
        <w:trPr>
          <w:trHeight w:val="512"/>
        </w:trPr>
        <w:tc>
          <w:tcPr>
            <w:tcW w:w="4788" w:type="dxa"/>
          </w:tcPr>
          <w:p w:rsidR="00974752" w:rsidRPr="00F775DF" w:rsidRDefault="00974752" w:rsidP="000D34F6">
            <w:r w:rsidRPr="00F775DF">
              <w:t>Brain:</w:t>
            </w:r>
          </w:p>
        </w:tc>
        <w:tc>
          <w:tcPr>
            <w:tcW w:w="4788" w:type="dxa"/>
          </w:tcPr>
          <w:p w:rsidR="00974752" w:rsidRPr="003A621B" w:rsidRDefault="00974752" w:rsidP="000D34F6"/>
        </w:tc>
      </w:tr>
      <w:tr w:rsidR="00974752" w:rsidTr="000D34F6">
        <w:trPr>
          <w:trHeight w:val="620"/>
        </w:trPr>
        <w:tc>
          <w:tcPr>
            <w:tcW w:w="4788" w:type="dxa"/>
          </w:tcPr>
          <w:p w:rsidR="00974752" w:rsidRPr="00F775DF" w:rsidRDefault="00974752" w:rsidP="000D34F6">
            <w:r w:rsidRPr="00F775DF">
              <w:t>The nervous system:</w:t>
            </w:r>
          </w:p>
        </w:tc>
        <w:tc>
          <w:tcPr>
            <w:tcW w:w="4788" w:type="dxa"/>
          </w:tcPr>
          <w:p w:rsidR="00974752" w:rsidRPr="003A621B" w:rsidRDefault="00974752" w:rsidP="000D34F6">
            <w:pPr>
              <w:jc w:val="right"/>
              <w:rPr>
                <w:rFonts w:hint="cs"/>
                <w:rtl/>
              </w:rPr>
            </w:pPr>
            <w:r w:rsidRPr="003A621B">
              <w:rPr>
                <w:rFonts w:hint="cs"/>
                <w:rtl/>
              </w:rPr>
              <w:t>الدماغ</w:t>
            </w:r>
          </w:p>
        </w:tc>
      </w:tr>
      <w:tr w:rsidR="00974752" w:rsidTr="000D34F6">
        <w:trPr>
          <w:trHeight w:val="530"/>
        </w:trPr>
        <w:tc>
          <w:tcPr>
            <w:tcW w:w="4788" w:type="dxa"/>
          </w:tcPr>
          <w:p w:rsidR="00974752" w:rsidRPr="00F775DF" w:rsidRDefault="00974752" w:rsidP="000D34F6">
            <w:r w:rsidRPr="00F775DF">
              <w:t>Central Nervous system:</w:t>
            </w:r>
          </w:p>
        </w:tc>
        <w:tc>
          <w:tcPr>
            <w:tcW w:w="4788" w:type="dxa"/>
          </w:tcPr>
          <w:p w:rsidR="00974752" w:rsidRPr="003A621B" w:rsidRDefault="00974752" w:rsidP="000D34F6">
            <w:pPr>
              <w:jc w:val="right"/>
              <w:rPr>
                <w:rFonts w:hint="cs"/>
                <w:rtl/>
              </w:rPr>
            </w:pPr>
            <w:r w:rsidRPr="003A621B">
              <w:rPr>
                <w:rFonts w:hint="cs"/>
                <w:rtl/>
              </w:rPr>
              <w:t xml:space="preserve">العصبونات </w:t>
            </w:r>
          </w:p>
        </w:tc>
      </w:tr>
      <w:tr w:rsidR="00974752" w:rsidTr="000D34F6">
        <w:trPr>
          <w:trHeight w:val="530"/>
        </w:trPr>
        <w:tc>
          <w:tcPr>
            <w:tcW w:w="4788" w:type="dxa"/>
          </w:tcPr>
          <w:p w:rsidR="00974752" w:rsidRPr="00F775DF" w:rsidRDefault="00974752" w:rsidP="000D34F6">
            <w:r w:rsidRPr="00F775DF">
              <w:t>Spinal Cord:</w:t>
            </w:r>
          </w:p>
        </w:tc>
        <w:tc>
          <w:tcPr>
            <w:tcW w:w="4788" w:type="dxa"/>
          </w:tcPr>
          <w:p w:rsidR="00974752" w:rsidRPr="003A621B" w:rsidRDefault="00974752" w:rsidP="000D34F6">
            <w:pPr>
              <w:jc w:val="right"/>
              <w:rPr>
                <w:rFonts w:hint="cs"/>
                <w:rtl/>
              </w:rPr>
            </w:pPr>
            <w:r w:rsidRPr="003A621B">
              <w:rPr>
                <w:rFonts w:hint="cs"/>
                <w:rtl/>
              </w:rPr>
              <w:t>القشرة الحسية</w:t>
            </w:r>
          </w:p>
        </w:tc>
      </w:tr>
      <w:tr w:rsidR="00974752" w:rsidTr="000D34F6">
        <w:trPr>
          <w:trHeight w:val="530"/>
        </w:trPr>
        <w:tc>
          <w:tcPr>
            <w:tcW w:w="4788" w:type="dxa"/>
          </w:tcPr>
          <w:p w:rsidR="00974752" w:rsidRPr="00F775DF" w:rsidRDefault="00974752" w:rsidP="000D34F6">
            <w:r w:rsidRPr="00F775DF">
              <w:t>Nerves:</w:t>
            </w:r>
          </w:p>
        </w:tc>
        <w:tc>
          <w:tcPr>
            <w:tcW w:w="4788" w:type="dxa"/>
          </w:tcPr>
          <w:p w:rsidR="00974752" w:rsidRPr="003A621B" w:rsidRDefault="00974752" w:rsidP="000D34F6">
            <w:pPr>
              <w:jc w:val="right"/>
              <w:rPr>
                <w:rFonts w:hint="cs"/>
                <w:rtl/>
              </w:rPr>
            </w:pPr>
            <w:r w:rsidRPr="003A621B">
              <w:rPr>
                <w:rFonts w:hint="cs"/>
                <w:rtl/>
              </w:rPr>
              <w:t>طريقة بريل</w:t>
            </w:r>
          </w:p>
        </w:tc>
      </w:tr>
      <w:tr w:rsidR="00974752" w:rsidTr="000D34F6">
        <w:trPr>
          <w:trHeight w:val="530"/>
        </w:trPr>
        <w:tc>
          <w:tcPr>
            <w:tcW w:w="4788" w:type="dxa"/>
          </w:tcPr>
          <w:p w:rsidR="00974752" w:rsidRPr="00F775DF" w:rsidRDefault="00974752" w:rsidP="000D34F6">
            <w:r w:rsidRPr="00F775DF">
              <w:t>Sensory nerves:</w:t>
            </w:r>
          </w:p>
        </w:tc>
        <w:tc>
          <w:tcPr>
            <w:tcW w:w="4788" w:type="dxa"/>
          </w:tcPr>
          <w:p w:rsidR="00974752" w:rsidRPr="003A621B" w:rsidRDefault="00974752" w:rsidP="000D34F6">
            <w:pPr>
              <w:jc w:val="right"/>
              <w:rPr>
                <w:rFonts w:hint="cs"/>
                <w:rtl/>
              </w:rPr>
            </w:pPr>
            <w:r w:rsidRPr="003A621B">
              <w:rPr>
                <w:rFonts w:hint="cs"/>
                <w:rtl/>
              </w:rPr>
              <w:t>الألياف العصبية</w:t>
            </w:r>
          </w:p>
        </w:tc>
      </w:tr>
      <w:tr w:rsidR="00974752" w:rsidTr="000D34F6">
        <w:trPr>
          <w:trHeight w:val="530"/>
        </w:trPr>
        <w:tc>
          <w:tcPr>
            <w:tcW w:w="4788" w:type="dxa"/>
          </w:tcPr>
          <w:p w:rsidR="00974752" w:rsidRPr="00F775DF" w:rsidRDefault="00974752" w:rsidP="000D34F6">
            <w:r w:rsidRPr="00F775DF">
              <w:t xml:space="preserve">Motor neurons </w:t>
            </w:r>
          </w:p>
        </w:tc>
        <w:tc>
          <w:tcPr>
            <w:tcW w:w="4788" w:type="dxa"/>
          </w:tcPr>
          <w:p w:rsidR="00974752" w:rsidRPr="003A621B" w:rsidRDefault="00974752" w:rsidP="000D34F6">
            <w:pPr>
              <w:jc w:val="right"/>
              <w:rPr>
                <w:rFonts w:hint="cs"/>
                <w:rtl/>
              </w:rPr>
            </w:pPr>
            <w:r w:rsidRPr="003A621B">
              <w:rPr>
                <w:rFonts w:hint="cs"/>
                <w:rtl/>
              </w:rPr>
              <w:t>نصفي الكرة المخية</w:t>
            </w:r>
          </w:p>
        </w:tc>
      </w:tr>
      <w:tr w:rsidR="00974752" w:rsidTr="000D34F6">
        <w:trPr>
          <w:trHeight w:val="530"/>
        </w:trPr>
        <w:tc>
          <w:tcPr>
            <w:tcW w:w="4788" w:type="dxa"/>
          </w:tcPr>
          <w:p w:rsidR="00974752" w:rsidRPr="00F775DF" w:rsidRDefault="00974752" w:rsidP="000D34F6">
            <w:r w:rsidRPr="00F775DF">
              <w:t>Bundle nerves</w:t>
            </w:r>
          </w:p>
        </w:tc>
        <w:tc>
          <w:tcPr>
            <w:tcW w:w="4788" w:type="dxa"/>
          </w:tcPr>
          <w:p w:rsidR="00974752" w:rsidRPr="003A621B" w:rsidRDefault="00974752" w:rsidP="000D34F6">
            <w:pPr>
              <w:jc w:val="right"/>
              <w:rPr>
                <w:rFonts w:hint="cs"/>
                <w:rtl/>
              </w:rPr>
            </w:pPr>
            <w:r w:rsidRPr="003A621B">
              <w:rPr>
                <w:rFonts w:hint="cs"/>
                <w:rtl/>
              </w:rPr>
              <w:t xml:space="preserve">القشرة  المخية </w:t>
            </w:r>
          </w:p>
        </w:tc>
      </w:tr>
      <w:tr w:rsidR="00974752" w:rsidTr="000D34F6">
        <w:trPr>
          <w:trHeight w:val="530"/>
        </w:trPr>
        <w:tc>
          <w:tcPr>
            <w:tcW w:w="4788" w:type="dxa"/>
          </w:tcPr>
          <w:p w:rsidR="00974752" w:rsidRPr="00F775DF" w:rsidRDefault="00974752" w:rsidP="000D34F6">
            <w:r w:rsidRPr="00F775DF">
              <w:t>Forebrain</w:t>
            </w:r>
          </w:p>
        </w:tc>
        <w:tc>
          <w:tcPr>
            <w:tcW w:w="4788" w:type="dxa"/>
          </w:tcPr>
          <w:p w:rsidR="00974752" w:rsidRPr="003A621B" w:rsidRDefault="00974752" w:rsidP="000D34F6">
            <w:pPr>
              <w:jc w:val="right"/>
              <w:rPr>
                <w:rFonts w:hint="cs"/>
                <w:rtl/>
              </w:rPr>
            </w:pPr>
            <w:r w:rsidRPr="003A621B">
              <w:rPr>
                <w:rFonts w:hint="cs"/>
                <w:rtl/>
              </w:rPr>
              <w:t>الإستثارة الكربائية للدماغ</w:t>
            </w:r>
          </w:p>
        </w:tc>
      </w:tr>
      <w:tr w:rsidR="00974752" w:rsidTr="000D34F6">
        <w:trPr>
          <w:trHeight w:val="530"/>
        </w:trPr>
        <w:tc>
          <w:tcPr>
            <w:tcW w:w="4788" w:type="dxa"/>
          </w:tcPr>
          <w:p w:rsidR="00974752" w:rsidRPr="00F775DF" w:rsidRDefault="00974752" w:rsidP="000D34F6">
            <w:r w:rsidRPr="00F775DF">
              <w:t>Midbrain</w:t>
            </w:r>
          </w:p>
        </w:tc>
        <w:tc>
          <w:tcPr>
            <w:tcW w:w="4788" w:type="dxa"/>
          </w:tcPr>
          <w:p w:rsidR="00974752" w:rsidRPr="003A621B" w:rsidRDefault="00974752" w:rsidP="000D34F6">
            <w:pPr>
              <w:jc w:val="right"/>
              <w:rPr>
                <w:rFonts w:hint="cs"/>
                <w:rtl/>
              </w:rPr>
            </w:pPr>
            <w:r w:rsidRPr="003A621B">
              <w:rPr>
                <w:rFonts w:hint="cs"/>
                <w:rtl/>
              </w:rPr>
              <w:t>الجراحة الدماغية</w:t>
            </w:r>
          </w:p>
        </w:tc>
      </w:tr>
      <w:tr w:rsidR="00974752" w:rsidTr="000D34F6">
        <w:trPr>
          <w:trHeight w:val="530"/>
        </w:trPr>
        <w:tc>
          <w:tcPr>
            <w:tcW w:w="4788" w:type="dxa"/>
          </w:tcPr>
          <w:p w:rsidR="00974752" w:rsidRPr="00F775DF" w:rsidRDefault="00974752" w:rsidP="000D34F6">
            <w:r w:rsidRPr="00F775DF">
              <w:t>Hindbrain</w:t>
            </w:r>
          </w:p>
        </w:tc>
        <w:tc>
          <w:tcPr>
            <w:tcW w:w="4788" w:type="dxa"/>
          </w:tcPr>
          <w:p w:rsidR="00974752" w:rsidRPr="003A621B" w:rsidRDefault="00974752" w:rsidP="000D34F6">
            <w:pPr>
              <w:jc w:val="right"/>
              <w:rPr>
                <w:rFonts w:hint="cs"/>
                <w:rtl/>
              </w:rPr>
            </w:pPr>
            <w:r w:rsidRPr="003A621B">
              <w:rPr>
                <w:rFonts w:hint="cs"/>
                <w:rtl/>
              </w:rPr>
              <w:t xml:space="preserve">التصوير المقطعي </w:t>
            </w:r>
          </w:p>
        </w:tc>
      </w:tr>
      <w:tr w:rsidR="00974752" w:rsidTr="000D34F6">
        <w:trPr>
          <w:trHeight w:val="620"/>
        </w:trPr>
        <w:tc>
          <w:tcPr>
            <w:tcW w:w="4788" w:type="dxa"/>
          </w:tcPr>
          <w:p w:rsidR="00974752" w:rsidRPr="00F775DF" w:rsidRDefault="00974752" w:rsidP="000D34F6">
            <w:r w:rsidRPr="00F775DF">
              <w:t>Cerebrum</w:t>
            </w:r>
          </w:p>
        </w:tc>
        <w:tc>
          <w:tcPr>
            <w:tcW w:w="4788" w:type="dxa"/>
          </w:tcPr>
          <w:p w:rsidR="00974752" w:rsidRPr="003A621B" w:rsidRDefault="00974752" w:rsidP="000D34F6">
            <w:pPr>
              <w:jc w:val="right"/>
              <w:rPr>
                <w:rFonts w:hint="cs"/>
                <w:rtl/>
              </w:rPr>
            </w:pPr>
            <w:r w:rsidRPr="003A621B">
              <w:rPr>
                <w:rFonts w:hint="cs"/>
                <w:rtl/>
              </w:rPr>
              <w:t>إبتعاث البوزيترونات</w:t>
            </w:r>
          </w:p>
        </w:tc>
      </w:tr>
      <w:tr w:rsidR="00974752" w:rsidTr="000D34F6">
        <w:trPr>
          <w:trHeight w:val="530"/>
        </w:trPr>
        <w:tc>
          <w:tcPr>
            <w:tcW w:w="4788" w:type="dxa"/>
          </w:tcPr>
          <w:p w:rsidR="00974752" w:rsidRPr="00F775DF" w:rsidRDefault="00974752" w:rsidP="000D34F6">
            <w:r w:rsidRPr="00F775DF">
              <w:t>Cortex</w:t>
            </w:r>
          </w:p>
        </w:tc>
        <w:tc>
          <w:tcPr>
            <w:tcW w:w="4788" w:type="dxa"/>
          </w:tcPr>
          <w:p w:rsidR="00974752" w:rsidRPr="003A621B" w:rsidRDefault="00974752" w:rsidP="000D34F6">
            <w:pPr>
              <w:jc w:val="right"/>
              <w:rPr>
                <w:rFonts w:hint="cs"/>
                <w:rtl/>
              </w:rPr>
            </w:pPr>
            <w:r w:rsidRPr="003A621B">
              <w:rPr>
                <w:rFonts w:hint="cs"/>
                <w:rtl/>
              </w:rPr>
              <w:t>الرنين المغنطيسي الوظيفي</w:t>
            </w:r>
          </w:p>
        </w:tc>
      </w:tr>
      <w:tr w:rsidR="00974752" w:rsidTr="000D34F6">
        <w:trPr>
          <w:trHeight w:val="620"/>
        </w:trPr>
        <w:tc>
          <w:tcPr>
            <w:tcW w:w="4788" w:type="dxa"/>
          </w:tcPr>
          <w:p w:rsidR="00974752" w:rsidRPr="00F775DF" w:rsidRDefault="00974752" w:rsidP="000D34F6">
            <w:r w:rsidRPr="00F775DF">
              <w:t>Lobes</w:t>
            </w:r>
          </w:p>
        </w:tc>
        <w:tc>
          <w:tcPr>
            <w:tcW w:w="4788" w:type="dxa"/>
          </w:tcPr>
          <w:p w:rsidR="00974752" w:rsidRPr="003A621B" w:rsidRDefault="00974752" w:rsidP="000D34F6">
            <w:pPr>
              <w:jc w:val="right"/>
              <w:rPr>
                <w:rFonts w:hint="cs"/>
                <w:rtl/>
              </w:rPr>
            </w:pPr>
            <w:r w:rsidRPr="003A621B">
              <w:rPr>
                <w:rFonts w:hint="cs"/>
                <w:rtl/>
              </w:rPr>
              <w:t>الأشعة السينية</w:t>
            </w:r>
          </w:p>
        </w:tc>
      </w:tr>
      <w:tr w:rsidR="00974752" w:rsidTr="000D34F6">
        <w:trPr>
          <w:trHeight w:val="620"/>
        </w:trPr>
        <w:tc>
          <w:tcPr>
            <w:tcW w:w="4788" w:type="dxa"/>
          </w:tcPr>
          <w:p w:rsidR="00974752" w:rsidRPr="00F775DF" w:rsidRDefault="00974752" w:rsidP="000D34F6">
            <w:r w:rsidRPr="00F775DF">
              <w:t>Frontal lobes</w:t>
            </w:r>
          </w:p>
        </w:tc>
        <w:tc>
          <w:tcPr>
            <w:tcW w:w="4788" w:type="dxa"/>
          </w:tcPr>
          <w:p w:rsidR="00974752" w:rsidRPr="003A621B" w:rsidRDefault="00974752" w:rsidP="000D34F6">
            <w:pPr>
              <w:jc w:val="right"/>
              <w:rPr>
                <w:rFonts w:hint="cs"/>
                <w:rtl/>
              </w:rPr>
            </w:pPr>
            <w:r w:rsidRPr="003A621B">
              <w:rPr>
                <w:rFonts w:hint="cs"/>
                <w:rtl/>
              </w:rPr>
              <w:t xml:space="preserve">إستهلاك الجلوكوز </w:t>
            </w:r>
          </w:p>
        </w:tc>
      </w:tr>
      <w:tr w:rsidR="00974752" w:rsidTr="000D34F6">
        <w:trPr>
          <w:trHeight w:val="530"/>
        </w:trPr>
        <w:tc>
          <w:tcPr>
            <w:tcW w:w="4788" w:type="dxa"/>
          </w:tcPr>
          <w:p w:rsidR="00974752" w:rsidRPr="00F775DF" w:rsidRDefault="00974752" w:rsidP="000D34F6">
            <w:r w:rsidRPr="00F775DF">
              <w:t>Parietal Lobe</w:t>
            </w:r>
          </w:p>
        </w:tc>
        <w:tc>
          <w:tcPr>
            <w:tcW w:w="4788" w:type="dxa"/>
          </w:tcPr>
          <w:p w:rsidR="00974752" w:rsidRPr="003A621B" w:rsidRDefault="00974752" w:rsidP="000D34F6">
            <w:pPr>
              <w:jc w:val="right"/>
              <w:rPr>
                <w:rFonts w:hint="cs"/>
                <w:rtl/>
              </w:rPr>
            </w:pPr>
            <w:r w:rsidRPr="003A621B">
              <w:rPr>
                <w:rFonts w:hint="cs"/>
                <w:rtl/>
              </w:rPr>
              <w:t>الفص الجبهي الأيسر</w:t>
            </w:r>
          </w:p>
        </w:tc>
      </w:tr>
      <w:tr w:rsidR="00974752" w:rsidTr="000D34F6">
        <w:trPr>
          <w:trHeight w:val="530"/>
        </w:trPr>
        <w:tc>
          <w:tcPr>
            <w:tcW w:w="4788" w:type="dxa"/>
          </w:tcPr>
          <w:p w:rsidR="00974752" w:rsidRPr="00F775DF" w:rsidRDefault="00974752" w:rsidP="000D34F6">
            <w:r w:rsidRPr="00F775DF">
              <w:t>Occipital lobe</w:t>
            </w:r>
          </w:p>
        </w:tc>
        <w:tc>
          <w:tcPr>
            <w:tcW w:w="4788" w:type="dxa"/>
          </w:tcPr>
          <w:p w:rsidR="00974752" w:rsidRPr="003A621B" w:rsidRDefault="00974752" w:rsidP="000D34F6">
            <w:pPr>
              <w:jc w:val="right"/>
              <w:rPr>
                <w:rFonts w:hint="cs"/>
                <w:rtl/>
              </w:rPr>
            </w:pPr>
            <w:r w:rsidRPr="003A621B">
              <w:rPr>
                <w:rFonts w:hint="cs"/>
                <w:rtl/>
              </w:rPr>
              <w:t>الفص الصدغي الأيسر</w:t>
            </w:r>
          </w:p>
        </w:tc>
      </w:tr>
      <w:tr w:rsidR="00974752" w:rsidTr="000D34F6">
        <w:trPr>
          <w:trHeight w:val="530"/>
        </w:trPr>
        <w:tc>
          <w:tcPr>
            <w:tcW w:w="4788" w:type="dxa"/>
          </w:tcPr>
          <w:p w:rsidR="00974752" w:rsidRPr="00F775DF" w:rsidRDefault="00974752" w:rsidP="000D34F6">
            <w:r w:rsidRPr="00F775DF">
              <w:t>Temporal lobe</w:t>
            </w:r>
          </w:p>
        </w:tc>
        <w:tc>
          <w:tcPr>
            <w:tcW w:w="4788" w:type="dxa"/>
          </w:tcPr>
          <w:p w:rsidR="00974752" w:rsidRDefault="00974752" w:rsidP="000D34F6">
            <w:pPr>
              <w:jc w:val="right"/>
            </w:pPr>
            <w:r w:rsidRPr="003A621B">
              <w:rPr>
                <w:rFonts w:hint="cs"/>
                <w:rtl/>
              </w:rPr>
              <w:t xml:space="preserve">قشرة الترابط </w:t>
            </w:r>
          </w:p>
        </w:tc>
      </w:tr>
      <w:tr w:rsidR="00974752" w:rsidTr="000D34F6">
        <w:trPr>
          <w:trHeight w:val="440"/>
        </w:trPr>
        <w:tc>
          <w:tcPr>
            <w:tcW w:w="4788" w:type="dxa"/>
          </w:tcPr>
          <w:p w:rsidR="00974752" w:rsidRPr="00F775DF" w:rsidRDefault="00974752" w:rsidP="000D34F6">
            <w:r w:rsidRPr="00F775DF">
              <w:t>Hemisphere</w:t>
            </w:r>
          </w:p>
        </w:tc>
        <w:tc>
          <w:tcPr>
            <w:tcW w:w="4788" w:type="dxa"/>
          </w:tcPr>
          <w:p w:rsidR="00974752" w:rsidRPr="003A621B" w:rsidRDefault="00974752" w:rsidP="000D34F6"/>
        </w:tc>
      </w:tr>
    </w:tbl>
    <w:p w:rsidR="00974752" w:rsidRDefault="00974752" w:rsidP="00974752">
      <w:pPr>
        <w:spacing w:line="240" w:lineRule="auto"/>
      </w:pPr>
    </w:p>
    <w:p w:rsidR="00974752" w:rsidRDefault="00974752" w:rsidP="00974752">
      <w:pPr>
        <w:spacing w:line="240" w:lineRule="auto"/>
      </w:pPr>
    </w:p>
    <w:p w:rsidR="00974752" w:rsidRDefault="00974752" w:rsidP="00974752">
      <w:pPr>
        <w:spacing w:line="240" w:lineRule="auto"/>
      </w:pPr>
    </w:p>
    <w:p w:rsidR="00974752" w:rsidRDefault="00974752" w:rsidP="00E42EE8">
      <w:pPr>
        <w:spacing w:before="100" w:beforeAutospacing="1" w:after="100" w:afterAutospacing="1" w:line="360" w:lineRule="auto"/>
        <w:outlineLvl w:val="0"/>
        <w:rPr>
          <w:rFonts w:ascii="Times New Roman" w:eastAsia="Times New Roman" w:hAnsi="Times New Roman" w:cs="Times New Roman"/>
          <w:color w:val="FF0000"/>
          <w:kern w:val="36"/>
          <w:sz w:val="28"/>
          <w:szCs w:val="28"/>
        </w:rPr>
      </w:pPr>
    </w:p>
    <w:p w:rsidR="00E42EE8" w:rsidRPr="00E42EE8" w:rsidRDefault="00E42EE8" w:rsidP="00E42EE8">
      <w:pPr>
        <w:spacing w:before="100" w:beforeAutospacing="1" w:after="100" w:afterAutospacing="1" w:line="360" w:lineRule="auto"/>
        <w:outlineLvl w:val="0"/>
        <w:rPr>
          <w:rFonts w:ascii="Times New Roman" w:eastAsia="Times New Roman" w:hAnsi="Times New Roman" w:cs="Times New Roman"/>
          <w:color w:val="FF0000"/>
          <w:kern w:val="36"/>
          <w:sz w:val="28"/>
          <w:szCs w:val="28"/>
        </w:rPr>
      </w:pPr>
      <w:r w:rsidRPr="00E42EE8">
        <w:rPr>
          <w:rFonts w:ascii="Times New Roman" w:eastAsia="Times New Roman" w:hAnsi="Times New Roman" w:cs="Times New Roman"/>
          <w:color w:val="FF0000"/>
          <w:kern w:val="36"/>
          <w:sz w:val="28"/>
          <w:szCs w:val="28"/>
        </w:rPr>
        <w:lastRenderedPageBreak/>
        <w:t>Brain Structures and their Functions</w:t>
      </w:r>
      <w:r>
        <w:rPr>
          <w:rFonts w:ascii="Times New Roman" w:eastAsia="Times New Roman" w:hAnsi="Times New Roman" w:cs="Times New Roman"/>
          <w:color w:val="FF0000"/>
          <w:kern w:val="36"/>
          <w:sz w:val="28"/>
          <w:szCs w:val="28"/>
        </w:rPr>
        <w:t xml:space="preserve"> ____________________________________</w:t>
      </w:r>
    </w:p>
    <w:p w:rsidR="00E42EE8" w:rsidRDefault="00E42EE8">
      <w:pPr>
        <w:rPr>
          <w:rFonts w:ascii="Times New Roman" w:hAnsi="Times New Roman" w:cs="Times New Roman"/>
          <w:color w:val="000000"/>
          <w:sz w:val="28"/>
          <w:szCs w:val="28"/>
        </w:rPr>
      </w:pPr>
      <w:r w:rsidRPr="00E42EE8">
        <w:rPr>
          <w:rFonts w:ascii="Times New Roman" w:hAnsi="Times New Roman" w:cs="Times New Roman"/>
          <w:color w:val="000000"/>
          <w:sz w:val="28"/>
          <w:szCs w:val="28"/>
        </w:rPr>
        <w:t xml:space="preserve">The nervous system is your body's decision and communication center. The central nervous system (CNS) is made of the brain and the spinal cord and the peripheral nervous system (PNS) </w:t>
      </w:r>
      <w:proofErr w:type="gramStart"/>
      <w:r w:rsidRPr="00E42EE8">
        <w:rPr>
          <w:rFonts w:ascii="Times New Roman" w:hAnsi="Times New Roman" w:cs="Times New Roman"/>
          <w:color w:val="000000"/>
          <w:sz w:val="28"/>
          <w:szCs w:val="28"/>
        </w:rPr>
        <w:t>is</w:t>
      </w:r>
      <w:proofErr w:type="gramEnd"/>
      <w:r w:rsidRPr="00E42EE8">
        <w:rPr>
          <w:rFonts w:ascii="Times New Roman" w:hAnsi="Times New Roman" w:cs="Times New Roman"/>
          <w:color w:val="000000"/>
          <w:sz w:val="28"/>
          <w:szCs w:val="28"/>
        </w:rPr>
        <w:t xml:space="preserve"> made of nerves. Together they control every part of your daily life, from breathing and blinking to helping you memorize facts for a test. Nerves reach from your brain to your face, ears, eyes, nose, and spinal cord... and from the spinal cord to the rest of your body. </w:t>
      </w:r>
    </w:p>
    <w:p w:rsidR="00E42EE8" w:rsidRDefault="00E42EE8" w:rsidP="008541B3">
      <w:pPr>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541B3">
        <w:rPr>
          <w:rFonts w:ascii="Times New Roman" w:hAnsi="Times New Roman" w:cs="Times New Roman"/>
          <w:color w:val="000000"/>
          <w:sz w:val="28"/>
          <w:szCs w:val="28"/>
        </w:rPr>
        <w:t>________________________</w:t>
      </w:r>
    </w:p>
    <w:p w:rsidR="00023830" w:rsidRDefault="00E42EE8">
      <w:pPr>
        <w:rPr>
          <w:rFonts w:ascii="Times New Roman" w:hAnsi="Times New Roman" w:cs="Times New Roman"/>
          <w:color w:val="000000"/>
          <w:sz w:val="28"/>
          <w:szCs w:val="28"/>
        </w:rPr>
      </w:pPr>
      <w:r w:rsidRPr="00E42EE8">
        <w:rPr>
          <w:rFonts w:ascii="Times New Roman" w:hAnsi="Times New Roman" w:cs="Times New Roman"/>
          <w:color w:val="000000"/>
          <w:sz w:val="28"/>
          <w:szCs w:val="28"/>
        </w:rPr>
        <w:t>Sensory nerves gather information from the environment; send that info to the spinal cord, which then speed the message to the brain. The brain then makes sense of that message and fires off a response. Motor neurons deliver the instructions from the brain to the rest of your body. The spinal cord, made of a bundle of nerves running up and down the spine, is similar to a superhighway, speeding messages to and from the brain at every second.</w:t>
      </w:r>
    </w:p>
    <w:p w:rsidR="00E42EE8" w:rsidRPr="00E42EE8" w:rsidRDefault="00E42EE8" w:rsidP="008541B3">
      <w:pPr>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41B3" w:rsidRDefault="00E42EE8" w:rsidP="008541B3">
      <w:pPr>
        <w:pStyle w:val="NormalWeb"/>
        <w:rPr>
          <w:color w:val="000000"/>
          <w:sz w:val="28"/>
          <w:szCs w:val="28"/>
        </w:rPr>
      </w:pPr>
      <w:r w:rsidRPr="00E42EE8">
        <w:rPr>
          <w:color w:val="000000"/>
          <w:sz w:val="28"/>
          <w:szCs w:val="28"/>
        </w:rPr>
        <w:t xml:space="preserve">The brain is made of three main parts: the forebrain, midbrain, and hindbrain. </w:t>
      </w:r>
      <w:bookmarkStart w:id="0" w:name="cerebrum"/>
    </w:p>
    <w:p w:rsidR="00E42EE8" w:rsidRDefault="00E42EE8" w:rsidP="008541B3">
      <w:pPr>
        <w:pStyle w:val="NormalWeb"/>
        <w:rPr>
          <w:color w:val="000000"/>
          <w:sz w:val="28"/>
          <w:szCs w:val="28"/>
        </w:rPr>
      </w:pPr>
      <w:r w:rsidRPr="002F6FCB">
        <w:rPr>
          <w:sz w:val="28"/>
          <w:szCs w:val="28"/>
        </w:rPr>
        <w:lastRenderedPageBreak/>
        <w:t>The Cerebrum:</w:t>
      </w:r>
      <w:bookmarkEnd w:id="0"/>
      <w:r w:rsidRPr="00E42EE8">
        <w:rPr>
          <w:color w:val="000000"/>
          <w:sz w:val="28"/>
          <w:szCs w:val="28"/>
        </w:rPr>
        <w:t xml:space="preserve"> The cerebrum or cortex is the largest part of the human brain, associated with higher brain function such as thought and action. The cerebral cortex is divided into four sections, called "lobes": </w:t>
      </w:r>
    </w:p>
    <w:p w:rsidR="002F6FCB" w:rsidRPr="00E42EE8" w:rsidRDefault="002F6FCB" w:rsidP="002F6FCB">
      <w:pPr>
        <w:pStyle w:val="NormalWeb"/>
        <w:spacing w:line="360" w:lineRule="auto"/>
        <w:rPr>
          <w:color w:val="000000"/>
          <w:sz w:val="28"/>
          <w:szCs w:val="28"/>
        </w:rPr>
      </w:pPr>
      <w:r>
        <w:rPr>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2EE8" w:rsidRPr="00E42EE8" w:rsidRDefault="00E42EE8" w:rsidP="008541B3">
      <w:pPr>
        <w:spacing w:before="100" w:beforeAutospacing="1" w:after="100" w:afterAutospacing="1" w:line="240" w:lineRule="auto"/>
        <w:rPr>
          <w:rFonts w:ascii="Times New Roman" w:eastAsia="Times New Roman" w:hAnsi="Times New Roman" w:cs="Times New Roman"/>
          <w:color w:val="000000"/>
          <w:sz w:val="28"/>
          <w:szCs w:val="28"/>
        </w:rPr>
      </w:pPr>
      <w:r w:rsidRPr="00E42EE8">
        <w:rPr>
          <w:rFonts w:ascii="Times New Roman" w:eastAsia="Times New Roman" w:hAnsi="Times New Roman" w:cs="Times New Roman"/>
          <w:color w:val="000000"/>
          <w:sz w:val="28"/>
          <w:szCs w:val="28"/>
        </w:rPr>
        <w:t xml:space="preserve">What </w:t>
      </w:r>
      <w:r w:rsidR="008541B3" w:rsidRPr="00E42EE8">
        <w:rPr>
          <w:rFonts w:ascii="Times New Roman" w:eastAsia="Times New Roman" w:hAnsi="Times New Roman" w:cs="Times New Roman"/>
          <w:color w:val="000000"/>
          <w:sz w:val="28"/>
          <w:szCs w:val="28"/>
        </w:rPr>
        <w:t>does</w:t>
      </w:r>
      <w:r w:rsidRPr="00E42EE8">
        <w:rPr>
          <w:rFonts w:ascii="Times New Roman" w:eastAsia="Times New Roman" w:hAnsi="Times New Roman" w:cs="Times New Roman"/>
          <w:color w:val="000000"/>
          <w:sz w:val="28"/>
          <w:szCs w:val="28"/>
        </w:rPr>
        <w:t xml:space="preserve"> each of these lobes do? </w:t>
      </w:r>
    </w:p>
    <w:p w:rsidR="00E42EE8" w:rsidRPr="00E42EE8" w:rsidRDefault="00E42EE8" w:rsidP="008541B3">
      <w:pPr>
        <w:numPr>
          <w:ilvl w:val="0"/>
          <w:numId w:val="1"/>
        </w:numPr>
        <w:spacing w:before="100" w:beforeAutospacing="1" w:after="100" w:afterAutospacing="1" w:line="240" w:lineRule="auto"/>
        <w:rPr>
          <w:rFonts w:ascii="Times New Roman" w:eastAsia="Times New Roman" w:hAnsi="Times New Roman" w:cs="Times New Roman"/>
          <w:color w:val="000000"/>
          <w:sz w:val="28"/>
          <w:szCs w:val="28"/>
        </w:rPr>
      </w:pPr>
      <w:r w:rsidRPr="00E42EE8">
        <w:rPr>
          <w:rFonts w:ascii="Times New Roman" w:eastAsia="Times New Roman" w:hAnsi="Times New Roman" w:cs="Times New Roman"/>
          <w:color w:val="000000"/>
          <w:sz w:val="28"/>
          <w:szCs w:val="28"/>
        </w:rPr>
        <w:t xml:space="preserve">Frontal Lobe- associated with reasoning, planning, parts of speech, movement, emotions, and problem solving </w:t>
      </w:r>
    </w:p>
    <w:p w:rsidR="00E42EE8" w:rsidRPr="00E42EE8" w:rsidRDefault="00E42EE8" w:rsidP="008541B3">
      <w:pPr>
        <w:numPr>
          <w:ilvl w:val="0"/>
          <w:numId w:val="1"/>
        </w:numPr>
        <w:spacing w:before="100" w:beforeAutospacing="1" w:after="100" w:afterAutospacing="1" w:line="240" w:lineRule="auto"/>
        <w:rPr>
          <w:rFonts w:ascii="Times New Roman" w:eastAsia="Times New Roman" w:hAnsi="Times New Roman" w:cs="Times New Roman"/>
          <w:color w:val="000000"/>
          <w:sz w:val="28"/>
          <w:szCs w:val="28"/>
        </w:rPr>
      </w:pPr>
      <w:r w:rsidRPr="00E42EE8">
        <w:rPr>
          <w:rFonts w:ascii="Times New Roman" w:eastAsia="Times New Roman" w:hAnsi="Times New Roman" w:cs="Times New Roman"/>
          <w:color w:val="000000"/>
          <w:sz w:val="28"/>
          <w:szCs w:val="28"/>
        </w:rPr>
        <w:t xml:space="preserve">Parietal Lobe- associated with movement, orientation, recognition, perception of stimuli </w:t>
      </w:r>
    </w:p>
    <w:p w:rsidR="00E42EE8" w:rsidRPr="00E42EE8" w:rsidRDefault="00E42EE8" w:rsidP="008541B3">
      <w:pPr>
        <w:numPr>
          <w:ilvl w:val="0"/>
          <w:numId w:val="1"/>
        </w:numPr>
        <w:spacing w:before="100" w:beforeAutospacing="1" w:after="100" w:afterAutospacing="1" w:line="240" w:lineRule="auto"/>
        <w:rPr>
          <w:rFonts w:ascii="Times New Roman" w:eastAsia="Times New Roman" w:hAnsi="Times New Roman" w:cs="Times New Roman"/>
          <w:color w:val="000000"/>
          <w:sz w:val="28"/>
          <w:szCs w:val="28"/>
        </w:rPr>
      </w:pPr>
      <w:r w:rsidRPr="00E42EE8">
        <w:rPr>
          <w:rFonts w:ascii="Times New Roman" w:eastAsia="Times New Roman" w:hAnsi="Times New Roman" w:cs="Times New Roman"/>
          <w:color w:val="000000"/>
          <w:sz w:val="28"/>
          <w:szCs w:val="28"/>
        </w:rPr>
        <w:t xml:space="preserve">Occipital Lobe- associated with visual processing </w:t>
      </w:r>
    </w:p>
    <w:p w:rsidR="00E42EE8" w:rsidRDefault="00E42EE8" w:rsidP="008541B3">
      <w:pPr>
        <w:numPr>
          <w:ilvl w:val="0"/>
          <w:numId w:val="1"/>
        </w:numPr>
        <w:spacing w:before="100" w:beforeAutospacing="1" w:after="100" w:afterAutospacing="1" w:line="240" w:lineRule="auto"/>
        <w:rPr>
          <w:rFonts w:ascii="Times New Roman" w:eastAsia="Times New Roman" w:hAnsi="Times New Roman" w:cs="Times New Roman"/>
          <w:color w:val="000000"/>
          <w:sz w:val="28"/>
          <w:szCs w:val="28"/>
        </w:rPr>
      </w:pPr>
      <w:r w:rsidRPr="00E42EE8">
        <w:rPr>
          <w:rFonts w:ascii="Times New Roman" w:eastAsia="Times New Roman" w:hAnsi="Times New Roman" w:cs="Times New Roman"/>
          <w:color w:val="000000"/>
          <w:sz w:val="28"/>
          <w:szCs w:val="28"/>
        </w:rPr>
        <w:t>Temporal Lobe- associated with perception and recognition of auditory stimuli, memory, and speech</w:t>
      </w:r>
    </w:p>
    <w:p w:rsidR="002F6FCB" w:rsidRPr="00E42EE8" w:rsidRDefault="002F6FCB" w:rsidP="002F6FCB">
      <w:pPr>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2EE8" w:rsidRDefault="00E42EE8" w:rsidP="002F6FCB">
      <w:pPr>
        <w:spacing w:before="100" w:beforeAutospacing="1" w:after="100" w:afterAutospacing="1" w:line="240" w:lineRule="auto"/>
        <w:rPr>
          <w:rFonts w:ascii="Times New Roman" w:eastAsia="Times New Roman" w:hAnsi="Times New Roman" w:cs="Times New Roman"/>
          <w:color w:val="000000"/>
          <w:sz w:val="28"/>
          <w:szCs w:val="28"/>
        </w:rPr>
      </w:pPr>
      <w:r w:rsidRPr="00E42EE8">
        <w:rPr>
          <w:rFonts w:ascii="Times New Roman" w:eastAsia="Times New Roman" w:hAnsi="Times New Roman" w:cs="Times New Roman"/>
          <w:color w:val="000000"/>
          <w:sz w:val="28"/>
          <w:szCs w:val="28"/>
        </w:rPr>
        <w:t xml:space="preserve">A deep furrow divides the cerebrum into two halves, known as the left and right hemispheres. The two hemispheres look mostly symmetrical yet it has been shown that each side functions slightly different than the other. Sometimes the right hemisphere is associated with creativity and the left </w:t>
      </w:r>
      <w:r w:rsidR="00235767" w:rsidRPr="00E42EE8">
        <w:rPr>
          <w:rFonts w:ascii="Times New Roman" w:eastAsia="Times New Roman" w:hAnsi="Times New Roman" w:cs="Times New Roman"/>
          <w:color w:val="000000"/>
          <w:sz w:val="28"/>
          <w:szCs w:val="28"/>
        </w:rPr>
        <w:t>hemisphere is</w:t>
      </w:r>
      <w:r w:rsidRPr="00E42EE8">
        <w:rPr>
          <w:rFonts w:ascii="Times New Roman" w:eastAsia="Times New Roman" w:hAnsi="Times New Roman" w:cs="Times New Roman"/>
          <w:color w:val="000000"/>
          <w:sz w:val="28"/>
          <w:szCs w:val="28"/>
        </w:rPr>
        <w:t xml:space="preserve"> associated with logic abilities. </w:t>
      </w:r>
    </w:p>
    <w:p w:rsidR="00235767" w:rsidRDefault="00235767" w:rsidP="002F6FCB">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6B3683" w:rsidRPr="006B3683" w:rsidRDefault="006B3683" w:rsidP="006B3683">
      <w:pPr>
        <w:spacing w:before="100" w:beforeAutospacing="1" w:after="100" w:afterAutospacing="1" w:line="240" w:lineRule="auto"/>
        <w:jc w:val="right"/>
        <w:rPr>
          <w:rStyle w:val="mw-headline"/>
          <w:rFonts w:asciiTheme="majorBidi" w:hAnsiTheme="majorBidi" w:cstheme="majorBidi"/>
          <w:b/>
          <w:bCs/>
          <w:sz w:val="28"/>
          <w:szCs w:val="28"/>
        </w:rPr>
      </w:pPr>
      <w:r w:rsidRPr="006B3683">
        <w:rPr>
          <w:rStyle w:val="mw-headline"/>
          <w:rFonts w:asciiTheme="majorBidi" w:hAnsiTheme="majorBidi" w:cstheme="majorBidi"/>
          <w:b/>
          <w:bCs/>
          <w:sz w:val="28"/>
          <w:szCs w:val="28"/>
          <w:rtl/>
        </w:rPr>
        <w:lastRenderedPageBreak/>
        <w:t>وظائف الدماغ</w:t>
      </w:r>
    </w:p>
    <w:p w:rsidR="006B3683" w:rsidRDefault="006B3683" w:rsidP="004A5E2B">
      <w:pPr>
        <w:bidi/>
        <w:spacing w:before="100" w:beforeAutospacing="1" w:after="100" w:afterAutospacing="1"/>
        <w:rPr>
          <w:rFonts w:ascii="Helvetica" w:eastAsia="Times New Roman" w:hAnsi="Helvetica" w:cs="Helvetica"/>
          <w:sz w:val="24"/>
          <w:szCs w:val="24"/>
        </w:rPr>
      </w:pPr>
      <w:r w:rsidRPr="006B3683">
        <w:rPr>
          <w:rFonts w:ascii="Helvetica" w:eastAsia="Times New Roman" w:hAnsi="Helvetica" w:cs="Helvetica" w:hint="cs"/>
          <w:sz w:val="24"/>
          <w:szCs w:val="24"/>
          <w:rtl/>
        </w:rPr>
        <w:t>يحدد تركيب الدماغ خبراتنا عن العالم حولنا، وتتحكم هذه الخبرات بدورها في كيفية نمو العصبونات، وارتباطها بعضها ببعض. وتتفاوت أدمغة الناس كثيرًا، اعتمادًا على خلفية كل شخص وخبرته. فالأصابع تنشط منطقة محددة من القشرة الحسية لدى كل الناس، ولكن هذه المنطقة أكبر لدى أولئك الذين يستخدمون أصابعهم أكثر، مثل العازفين على الآلات الوترية، أو الذين يقرأون بطريقة بريل (حروف من نقاط بارزة، مصممة خصيصًا للعميان).</w:t>
      </w:r>
    </w:p>
    <w:p w:rsidR="006B3683" w:rsidRPr="006B3683" w:rsidRDefault="006B3683" w:rsidP="006B3683">
      <w:pPr>
        <w:bidi/>
        <w:spacing w:before="100" w:beforeAutospacing="1" w:after="100" w:afterAutospacing="1" w:line="432" w:lineRule="atLeast"/>
        <w:rPr>
          <w:rFonts w:ascii="Helvetica" w:eastAsia="Times New Roman" w:hAnsi="Helvetica" w:cs="Helvetica"/>
          <w:sz w:val="24"/>
          <w:szCs w:val="24"/>
        </w:rPr>
      </w:pPr>
      <w:r>
        <w:rPr>
          <w:rFonts w:ascii="Helvetica" w:eastAsia="Times New Roman" w:hAnsi="Helvetica" w:cs="Helvetic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3683" w:rsidRDefault="006B3683" w:rsidP="004A5E2B">
      <w:pPr>
        <w:bidi/>
        <w:spacing w:before="100" w:beforeAutospacing="1" w:after="100" w:afterAutospacing="1"/>
        <w:rPr>
          <w:rFonts w:ascii="Helvetica" w:eastAsia="Times New Roman" w:hAnsi="Helvetica" w:cs="Helvetica"/>
          <w:sz w:val="24"/>
          <w:szCs w:val="24"/>
        </w:rPr>
      </w:pPr>
      <w:r w:rsidRPr="006B3683">
        <w:rPr>
          <w:rFonts w:ascii="Helvetica" w:eastAsia="Times New Roman" w:hAnsi="Helvetica" w:cs="Helvetica" w:hint="cs"/>
          <w:sz w:val="24"/>
          <w:szCs w:val="24"/>
          <w:rtl/>
        </w:rPr>
        <w:t>وجد العلماء أيضًا دلائل تشير إلى أن أدمغة الرجال والنساء مختلفة. فالجسم الأصغر، أي شريط الألياف العصبية السميك الذي يربط بين نصفي الكرة المخية، كبير في النساء. وأوضحت الفحوصات الدقيقة للدماغ بعد الوفاة، أن عدد العصبونات في القشرة أكثر بنسبة 10% في النساء مقارنة بالرجال. كذلك أوضحت الدراسات التي أجريت في مجال قراءة الكلمات، والتفكير فيها، بعض الفروق بين الرجال والنساء، حيث وجد أن الرجال يستخدمون بصفة عامة نصف الكرة المخية الأيسر في معالجة اللغة، بينما تستخدم النساء النصفين ولكن متوسط الفرق المذكور أعلاه ليس كبيرًا</w:t>
      </w:r>
      <w:r>
        <w:rPr>
          <w:rFonts w:ascii="Helvetica" w:eastAsia="Times New Roman" w:hAnsi="Helvetica" w:cs="Helvetica"/>
          <w:sz w:val="24"/>
          <w:szCs w:val="24"/>
        </w:rPr>
        <w:t xml:space="preserve"> </w:t>
      </w:r>
      <w:r w:rsidRPr="006B3683">
        <w:rPr>
          <w:rFonts w:ascii="Helvetica" w:eastAsia="Times New Roman" w:hAnsi="Helvetica" w:cs="Helvetica" w:hint="cs"/>
          <w:sz w:val="24"/>
          <w:szCs w:val="24"/>
          <w:rtl/>
        </w:rPr>
        <w:t>.</w:t>
      </w:r>
    </w:p>
    <w:p w:rsidR="006B3683" w:rsidRPr="006B3683" w:rsidRDefault="006B3683" w:rsidP="006B3683">
      <w:pPr>
        <w:bidi/>
        <w:spacing w:before="100" w:beforeAutospacing="1" w:after="100" w:afterAutospacing="1" w:line="432" w:lineRule="atLeast"/>
        <w:rPr>
          <w:rFonts w:ascii="Helvetica" w:eastAsia="Times New Roman" w:hAnsi="Helvetica" w:cs="Helvetica"/>
          <w:sz w:val="24"/>
          <w:szCs w:val="24"/>
          <w:rtl/>
        </w:rPr>
      </w:pPr>
      <w:r>
        <w:rPr>
          <w:rFonts w:ascii="Helvetica" w:eastAsia="Times New Roman" w:hAnsi="Helvetica" w:cs="Helvetic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3683" w:rsidRDefault="006B3683" w:rsidP="004A5E2B">
      <w:pPr>
        <w:bidi/>
        <w:spacing w:before="100" w:beforeAutospacing="1" w:after="100" w:afterAutospacing="1"/>
        <w:rPr>
          <w:rFonts w:ascii="Helvetica" w:eastAsia="Times New Roman" w:hAnsi="Helvetica" w:cs="Helvetica"/>
          <w:sz w:val="24"/>
          <w:szCs w:val="24"/>
        </w:rPr>
      </w:pPr>
      <w:r w:rsidRPr="006B3683">
        <w:rPr>
          <w:rFonts w:ascii="Helvetica" w:eastAsia="Times New Roman" w:hAnsi="Helvetica" w:cs="Helvetica" w:hint="cs"/>
          <w:sz w:val="24"/>
          <w:szCs w:val="24"/>
          <w:rtl/>
        </w:rPr>
        <w:t>طور العلماء طرقًا عديدة لدراسة كيفية عمل الدماغ. وقد كشفت التجارب على الحيوانات قدرًا كبيرًا من عمل أجزاء الدماغ المختلفة. وبدراسة الأدمغة المصابة توصل العلماء إلى الكثير من المعلومات عن النشاط الطبيعي للدماغ، حيث تسبب إصابة جزء معين من الدماغ مشاكل متوقعة في التحدث والحركة والقوة الذهنية.</w:t>
      </w:r>
    </w:p>
    <w:p w:rsidR="006B3683" w:rsidRPr="006B3683" w:rsidRDefault="006B3683" w:rsidP="006B3683">
      <w:pPr>
        <w:bidi/>
        <w:spacing w:before="100" w:beforeAutospacing="1" w:after="100" w:afterAutospacing="1" w:line="432" w:lineRule="atLeast"/>
        <w:rPr>
          <w:rFonts w:ascii="Helvetica" w:eastAsia="Times New Roman" w:hAnsi="Helvetica" w:cs="Helvetica"/>
          <w:sz w:val="24"/>
          <w:szCs w:val="24"/>
          <w:rtl/>
        </w:rPr>
      </w:pPr>
      <w:r>
        <w:rPr>
          <w:rFonts w:ascii="Helvetica" w:eastAsia="Times New Roman" w:hAnsi="Helvetica" w:cs="Helvetic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3683" w:rsidRDefault="006B3683" w:rsidP="004A5E2B">
      <w:pPr>
        <w:bidi/>
        <w:spacing w:before="100" w:beforeAutospacing="1" w:after="100" w:afterAutospacing="1"/>
        <w:rPr>
          <w:rFonts w:ascii="Helvetica" w:eastAsia="Times New Roman" w:hAnsi="Helvetica" w:cs="Helvetica"/>
          <w:sz w:val="24"/>
          <w:szCs w:val="24"/>
        </w:rPr>
      </w:pPr>
      <w:r w:rsidRPr="006B3683">
        <w:rPr>
          <w:rFonts w:ascii="Helvetica" w:eastAsia="Times New Roman" w:hAnsi="Helvetica" w:cs="Helvetica" w:hint="cs"/>
          <w:sz w:val="24"/>
          <w:szCs w:val="24"/>
          <w:rtl/>
        </w:rPr>
        <w:t>وقد تمكن الجراحون من تخريط وظائف العديد من مناطق القشرة المخية، وذلك بالاستثارة الكهربائية للدماغ خلال الجراحة الدماغية. ولاتتطلب عمليات الدماغ أن يفقد المريض وعيه، حيث لايشعر المريض بالألم بسبب المعالجة المباشرة للدماغ، ومن ثم يستطيع أن يُخبر الجراح عن شعوره عند تنبيه مناطق معينة بالدماغ.</w:t>
      </w:r>
    </w:p>
    <w:p w:rsidR="004A5E2B" w:rsidRPr="006B3683" w:rsidRDefault="004A5E2B" w:rsidP="004A5E2B">
      <w:pPr>
        <w:bidi/>
        <w:spacing w:before="100" w:beforeAutospacing="1" w:after="100" w:afterAutospacing="1" w:line="432" w:lineRule="atLeast"/>
        <w:rPr>
          <w:rFonts w:ascii="Helvetica" w:eastAsia="Times New Roman" w:hAnsi="Helvetica" w:cs="Helvetica"/>
          <w:sz w:val="24"/>
          <w:szCs w:val="24"/>
          <w:rtl/>
        </w:rPr>
      </w:pPr>
      <w:r>
        <w:rPr>
          <w:rFonts w:ascii="Helvetica" w:eastAsia="Times New Roman" w:hAnsi="Helvetica" w:cs="Helvetica"/>
          <w:sz w:val="24"/>
          <w:szCs w:val="24"/>
        </w:rPr>
        <w:lastRenderedPageBreak/>
        <w:t>__________________________________________________________________________________________________________________________________________________________________________________________________________________</w:t>
      </w:r>
    </w:p>
    <w:p w:rsidR="006B3683" w:rsidRDefault="006B3683" w:rsidP="006B3683">
      <w:pPr>
        <w:pStyle w:val="NormalWeb"/>
        <w:bidi/>
        <w:rPr>
          <w:rFonts w:ascii="Helvetica" w:hAnsi="Helvetica" w:cs="Helvetica"/>
        </w:rPr>
      </w:pPr>
      <w:r>
        <w:rPr>
          <w:rFonts w:ascii="Helvetica" w:hAnsi="Helvetica" w:cs="Helvetica" w:hint="cs"/>
          <w:rtl/>
        </w:rPr>
        <w:t>وتمكن تقنيتان جديدتان مأمونتان هما: التصوير المقطعي بابتعاث البوزيترونات والتصوير بالرنين المغنطيسي الوظيفي، العلماء من دراسة الدماغ السليم أثناء عمله. ولاتتطلب هاتان التقنيتان اتصالاً مباشرًا بالدماغ، ولكنهما ينتجان صورًا شبيهة بصور الأشعة السينية، والتي توضح أي أجزاء الدماغ يعمل أثناء أداء الشخص نشاطًا ذهنيًا أو بدنيًا، حيث يوضح التصوير المقطعي بابتعاث البوزيترونات أجزاء الدماغ الأكثر استهلاكًا للجلوكوز، بينما يوضح التصوير بالرنين المغنطيسي الوظيفي، الأجزاء التي يشير فيها استهلاك معدلات عالية من الأكسجين إلى نشاط الجزء.</w:t>
      </w:r>
    </w:p>
    <w:p w:rsidR="004A5E2B" w:rsidRDefault="004A5E2B" w:rsidP="004A5E2B">
      <w:pPr>
        <w:pStyle w:val="NormalWeb"/>
        <w:bidi/>
        <w:spacing w:line="360" w:lineRule="auto"/>
        <w:rPr>
          <w:rFonts w:ascii="Helvetica" w:hAnsi="Helvetica" w:cs="Helvetica"/>
        </w:rPr>
      </w:pPr>
      <w:r>
        <w:rPr>
          <w:rFonts w:ascii="Helvetica" w:hAnsi="Helvetica" w:cs="Helveti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3683" w:rsidRDefault="004A5E2B" w:rsidP="006B3683">
      <w:pPr>
        <w:spacing w:before="100" w:beforeAutospacing="1" w:after="100" w:afterAutospacing="1" w:line="240" w:lineRule="auto"/>
        <w:jc w:val="right"/>
        <w:rPr>
          <w:rFonts w:ascii="Helvetica" w:hAnsi="Helvetica" w:cs="Helvetica"/>
          <w:sz w:val="24"/>
          <w:szCs w:val="24"/>
        </w:rPr>
      </w:pPr>
      <w:r w:rsidRPr="004A5E2B">
        <w:rPr>
          <w:rFonts w:ascii="Helvetica" w:hAnsi="Helvetica" w:cs="Helvetica" w:hint="cs"/>
          <w:sz w:val="24"/>
          <w:szCs w:val="24"/>
          <w:rtl/>
        </w:rPr>
        <w:t>في أواخر القرن التاسع عشر، لاحظ العلماء أن تدمير جزء معين من الدماغ، يسبب نفس العجز اللغوي في معظم المرضى. فالتدمير الذي يصيب الفص الجبهي الأيسر في منطقة بروكا، والتي سميت على اسم الجراح الفرنسي بيير باول بروكا، يدمر بدوره القدرة على الكلام، بينما يسبب التدمير الذي يلحق بالفص الصدغي الأيسر، في منطقة فيرنك، التي سميت على اسم عالم الأعصاب الألماني كارل فيرنك، صعوبات في فهم اللغة. وقد قادت هذه الملاحظات العلماء إلى الاعتقاد بأن الدماغ يعالج الكلمات في مراحل منظمة، عبر سلسلة من المناطق ذات الصلة باللغة.</w:t>
      </w:r>
    </w:p>
    <w:p w:rsidR="004A5E2B" w:rsidRDefault="004A5E2B" w:rsidP="004A5E2B">
      <w:pPr>
        <w:spacing w:before="100" w:beforeAutospacing="1" w:after="100" w:afterAutospacing="1" w:line="360" w:lineRule="auto"/>
        <w:jc w:val="right"/>
        <w:rPr>
          <w:rFonts w:ascii="Helvetica" w:hAnsi="Helvetica" w:cs="Helvetica"/>
          <w:sz w:val="24"/>
          <w:szCs w:val="24"/>
        </w:rPr>
      </w:pPr>
      <w:r>
        <w:rPr>
          <w:rFonts w:ascii="Helvetica" w:hAnsi="Helvetica" w:cs="Helvetic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5E2B" w:rsidRDefault="004A5E2B" w:rsidP="004A5E2B">
      <w:pPr>
        <w:spacing w:before="100" w:beforeAutospacing="1" w:after="100" w:afterAutospacing="1"/>
        <w:jc w:val="right"/>
        <w:rPr>
          <w:rFonts w:ascii="Helvetica" w:hAnsi="Helvetica" w:cs="Helvetica"/>
          <w:sz w:val="24"/>
          <w:szCs w:val="24"/>
        </w:rPr>
      </w:pPr>
      <w:r w:rsidRPr="004A5E2B">
        <w:rPr>
          <w:rFonts w:ascii="Helvetica" w:hAnsi="Helvetica" w:cs="Helvetica" w:hint="cs"/>
          <w:sz w:val="24"/>
          <w:szCs w:val="24"/>
          <w:rtl/>
        </w:rPr>
        <w:t>في التفكير والتذكر. لا يملك العلماء سوى القليل من المعلومات عن العمليات البالغة التعقيد، المرتبطة بالتفكير والتذكر. فالتفكير ينطوي على معالجة المعلومات عبر دوائر في منطقة قشرة الترابط وأجزاء الدماغ الأخرى، حيث تمكن هذه الدوائر الدماغ من ربط المعلومات المخزونة في الذاكرة، بالمعلومات التي تجمعها الحواس. والعلماء الآن في طور الفهم الأولي لأبسط دوائر الدماغ. أما تكوين الأفكار المجردة ودراسة المواضيع الصعبة، فتتطلب دوائر معقدة بدرجة تثير الحيرة. وتؤدي الفصوص الأمامية من المخ دورًا أساسيًا في العديد من عمليات التفكير التي تميز الإنسان عن الحيوانات.</w:t>
      </w:r>
    </w:p>
    <w:p w:rsidR="004A5E2B" w:rsidRPr="00E42EE8" w:rsidRDefault="004A5E2B" w:rsidP="004A5E2B">
      <w:pPr>
        <w:spacing w:before="100" w:beforeAutospacing="1" w:after="100" w:afterAutospacing="1" w:line="360" w:lineRule="auto"/>
        <w:jc w:val="right"/>
        <w:rPr>
          <w:rFonts w:ascii="Times New Roman" w:eastAsia="Times New Roman" w:hAnsi="Times New Roman" w:cs="Times New Roman"/>
          <w:color w:val="000000"/>
          <w:sz w:val="24"/>
          <w:szCs w:val="24"/>
        </w:rPr>
      </w:pPr>
      <w:r>
        <w:rPr>
          <w:rFonts w:ascii="Helvetica" w:hAnsi="Helvetica" w:cs="Helvetic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4A5E2B" w:rsidRPr="00E42EE8" w:rsidSect="00023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34B2B"/>
    <w:multiLevelType w:val="multilevel"/>
    <w:tmpl w:val="5F001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2EE8"/>
    <w:rsid w:val="00023830"/>
    <w:rsid w:val="00235767"/>
    <w:rsid w:val="002F6FCB"/>
    <w:rsid w:val="0040310E"/>
    <w:rsid w:val="004A5E2B"/>
    <w:rsid w:val="004F401C"/>
    <w:rsid w:val="006B3683"/>
    <w:rsid w:val="008541B3"/>
    <w:rsid w:val="00974752"/>
    <w:rsid w:val="00E42EE8"/>
    <w:rsid w:val="00E745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1">
    <w:name w:val="heading 1"/>
    <w:basedOn w:val="Normal"/>
    <w:link w:val="Heading1Char"/>
    <w:uiPriority w:val="9"/>
    <w:qFormat/>
    <w:rsid w:val="00E42EE8"/>
    <w:pPr>
      <w:spacing w:before="100" w:beforeAutospacing="1" w:after="100" w:afterAutospacing="1" w:line="360" w:lineRule="auto"/>
      <w:outlineLvl w:val="0"/>
    </w:pPr>
    <w:rPr>
      <w:rFonts w:ascii="Helvetica" w:eastAsia="Times New Roman" w:hAnsi="Helvetica" w:cs="Helvetica"/>
      <w:color w:val="75003B"/>
      <w:kern w:val="36"/>
      <w:sz w:val="60"/>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EE8"/>
    <w:rPr>
      <w:rFonts w:ascii="Helvetica" w:eastAsia="Times New Roman" w:hAnsi="Helvetica" w:cs="Helvetica"/>
      <w:color w:val="75003B"/>
      <w:kern w:val="36"/>
      <w:sz w:val="60"/>
      <w:szCs w:val="60"/>
    </w:rPr>
  </w:style>
  <w:style w:type="paragraph" w:styleId="NormalWeb">
    <w:name w:val="Normal (Web)"/>
    <w:basedOn w:val="Normal"/>
    <w:uiPriority w:val="99"/>
    <w:semiHidden/>
    <w:unhideWhenUsed/>
    <w:rsid w:val="00E42EE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42EE8"/>
    <w:rPr>
      <w:strike w:val="0"/>
      <w:dstrike w:val="0"/>
      <w:color w:val="027AC6"/>
      <w:u w:val="none"/>
      <w:effect w:val="none"/>
    </w:rPr>
  </w:style>
  <w:style w:type="character" w:customStyle="1" w:styleId="mw-headline">
    <w:name w:val="mw-headline"/>
    <w:basedOn w:val="DefaultParagraphFont"/>
    <w:rsid w:val="006B3683"/>
  </w:style>
  <w:style w:type="table" w:styleId="TableGrid">
    <w:name w:val="Table Grid"/>
    <w:basedOn w:val="TableNormal"/>
    <w:uiPriority w:val="59"/>
    <w:rsid w:val="009747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85849115">
      <w:bodyDiv w:val="1"/>
      <w:marLeft w:val="0"/>
      <w:marRight w:val="0"/>
      <w:marTop w:val="0"/>
      <w:marBottom w:val="0"/>
      <w:divBdr>
        <w:top w:val="none" w:sz="0" w:space="0" w:color="auto"/>
        <w:left w:val="none" w:sz="0" w:space="0" w:color="auto"/>
        <w:bottom w:val="none" w:sz="0" w:space="0" w:color="auto"/>
        <w:right w:val="none" w:sz="0" w:space="0" w:color="auto"/>
      </w:divBdr>
      <w:divsChild>
        <w:div w:id="907880543">
          <w:marLeft w:val="0"/>
          <w:marRight w:val="0"/>
          <w:marTop w:val="0"/>
          <w:marBottom w:val="0"/>
          <w:divBdr>
            <w:top w:val="none" w:sz="0" w:space="0" w:color="auto"/>
            <w:left w:val="none" w:sz="0" w:space="0" w:color="auto"/>
            <w:bottom w:val="none" w:sz="0" w:space="0" w:color="auto"/>
            <w:right w:val="none" w:sz="0" w:space="0" w:color="auto"/>
          </w:divBdr>
          <w:divsChild>
            <w:div w:id="2018077778">
              <w:marLeft w:val="0"/>
              <w:marRight w:val="0"/>
              <w:marTop w:val="0"/>
              <w:marBottom w:val="0"/>
              <w:divBdr>
                <w:top w:val="none" w:sz="0" w:space="0" w:color="auto"/>
                <w:left w:val="none" w:sz="0" w:space="0" w:color="auto"/>
                <w:bottom w:val="none" w:sz="0" w:space="0" w:color="auto"/>
                <w:right w:val="none" w:sz="0" w:space="0" w:color="auto"/>
              </w:divBdr>
              <w:divsChild>
                <w:div w:id="65091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363409">
      <w:bodyDiv w:val="1"/>
      <w:marLeft w:val="0"/>
      <w:marRight w:val="0"/>
      <w:marTop w:val="0"/>
      <w:marBottom w:val="0"/>
      <w:divBdr>
        <w:top w:val="none" w:sz="0" w:space="0" w:color="auto"/>
        <w:left w:val="none" w:sz="0" w:space="0" w:color="auto"/>
        <w:bottom w:val="none" w:sz="0" w:space="0" w:color="auto"/>
        <w:right w:val="none" w:sz="0" w:space="0" w:color="auto"/>
      </w:divBdr>
      <w:divsChild>
        <w:div w:id="884609665">
          <w:marLeft w:val="0"/>
          <w:marRight w:val="0"/>
          <w:marTop w:val="0"/>
          <w:marBottom w:val="0"/>
          <w:divBdr>
            <w:top w:val="none" w:sz="0" w:space="0" w:color="auto"/>
            <w:left w:val="none" w:sz="0" w:space="0" w:color="auto"/>
            <w:bottom w:val="none" w:sz="0" w:space="0" w:color="auto"/>
            <w:right w:val="none" w:sz="0" w:space="0" w:color="auto"/>
          </w:divBdr>
          <w:divsChild>
            <w:div w:id="1179076621">
              <w:marLeft w:val="0"/>
              <w:marRight w:val="0"/>
              <w:marTop w:val="0"/>
              <w:marBottom w:val="0"/>
              <w:divBdr>
                <w:top w:val="none" w:sz="0" w:space="0" w:color="auto"/>
                <w:left w:val="none" w:sz="0" w:space="0" w:color="auto"/>
                <w:bottom w:val="none" w:sz="0" w:space="0" w:color="auto"/>
                <w:right w:val="none" w:sz="0" w:space="0" w:color="auto"/>
              </w:divBdr>
              <w:divsChild>
                <w:div w:id="10287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1393</Words>
  <Characters>7943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3</cp:revision>
  <dcterms:created xsi:type="dcterms:W3CDTF">2012-11-26T07:13:00Z</dcterms:created>
  <dcterms:modified xsi:type="dcterms:W3CDTF">2012-11-26T09:54:00Z</dcterms:modified>
</cp:coreProperties>
</file>